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79F18" w14:textId="1DFF6175" w:rsidR="0035199B" w:rsidRPr="00050C5D" w:rsidRDefault="002D2861" w:rsidP="0035199B">
      <w:pPr>
        <w:spacing w:line="360" w:lineRule="auto"/>
        <w:jc w:val="center"/>
        <w:rPr>
          <w:b/>
          <w:sz w:val="28"/>
          <w:szCs w:val="28"/>
        </w:rPr>
      </w:pPr>
      <w:r>
        <w:rPr>
          <w:b/>
          <w:sz w:val="28"/>
          <w:szCs w:val="28"/>
        </w:rPr>
        <w:t>MTM 20</w:t>
      </w:r>
      <w:r w:rsidR="00585529">
        <w:rPr>
          <w:b/>
          <w:sz w:val="28"/>
          <w:szCs w:val="28"/>
        </w:rPr>
        <w:t>2</w:t>
      </w:r>
      <w:r w:rsidR="009A1A8F">
        <w:rPr>
          <w:b/>
          <w:sz w:val="28"/>
          <w:szCs w:val="28"/>
        </w:rPr>
        <w:t>5</w:t>
      </w:r>
      <w:r w:rsidR="00050C5D" w:rsidRPr="00050C5D">
        <w:rPr>
          <w:b/>
          <w:sz w:val="28"/>
          <w:szCs w:val="28"/>
        </w:rPr>
        <w:t xml:space="preserve"> FORMATING AND WORD TEMPLATE</w:t>
      </w:r>
    </w:p>
    <w:p w14:paraId="6D5F29DE" w14:textId="77777777" w:rsidR="006026AF" w:rsidRPr="00050C5D" w:rsidRDefault="006026AF" w:rsidP="006026AF">
      <w:pPr>
        <w:jc w:val="center"/>
        <w:rPr>
          <w:sz w:val="20"/>
          <w:szCs w:val="20"/>
        </w:rPr>
      </w:pPr>
    </w:p>
    <w:p w14:paraId="76D614CB" w14:textId="3931C008" w:rsidR="006026AF" w:rsidRPr="00050C5D" w:rsidRDefault="003176EB" w:rsidP="00150C61">
      <w:pPr>
        <w:spacing w:line="360" w:lineRule="auto"/>
        <w:jc w:val="center"/>
        <w:rPr>
          <w:bCs/>
          <w:sz w:val="20"/>
          <w:szCs w:val="20"/>
        </w:rPr>
      </w:pPr>
      <w:r>
        <w:rPr>
          <w:bCs/>
          <w:sz w:val="20"/>
          <w:szCs w:val="20"/>
        </w:rPr>
        <w:t>Baris Yavas</w:t>
      </w:r>
      <w:r w:rsidR="0035199B" w:rsidRPr="00050C5D">
        <w:rPr>
          <w:bCs/>
          <w:sz w:val="20"/>
          <w:szCs w:val="20"/>
          <w:vertAlign w:val="superscript"/>
        </w:rPr>
        <w:t>1</w:t>
      </w:r>
      <w:r>
        <w:rPr>
          <w:bCs/>
          <w:sz w:val="20"/>
          <w:szCs w:val="20"/>
        </w:rPr>
        <w:t xml:space="preserve">, </w:t>
      </w:r>
      <w:r w:rsidR="009A1A8F">
        <w:rPr>
          <w:bCs/>
          <w:sz w:val="20"/>
          <w:szCs w:val="20"/>
        </w:rPr>
        <w:t>Mustafa Guven Gok</w:t>
      </w:r>
      <w:r w:rsidR="009A1A8F">
        <w:rPr>
          <w:bCs/>
          <w:sz w:val="20"/>
          <w:szCs w:val="20"/>
          <w:vertAlign w:val="superscript"/>
        </w:rPr>
        <w:t>2</w:t>
      </w:r>
      <w:r>
        <w:rPr>
          <w:bCs/>
          <w:sz w:val="20"/>
          <w:szCs w:val="20"/>
        </w:rPr>
        <w:t>, Gultekin Go</w:t>
      </w:r>
      <w:r w:rsidR="0035199B" w:rsidRPr="00050C5D">
        <w:rPr>
          <w:bCs/>
          <w:sz w:val="20"/>
          <w:szCs w:val="20"/>
        </w:rPr>
        <w:t>ller</w:t>
      </w:r>
      <w:r w:rsidR="00330BAE">
        <w:rPr>
          <w:bCs/>
          <w:sz w:val="20"/>
          <w:szCs w:val="20"/>
          <w:vertAlign w:val="superscript"/>
        </w:rPr>
        <w:t>3</w:t>
      </w:r>
    </w:p>
    <w:p w14:paraId="0DE8A65C" w14:textId="77777777" w:rsidR="006026AF" w:rsidRPr="00050C5D" w:rsidRDefault="006026AF" w:rsidP="006026AF">
      <w:pPr>
        <w:spacing w:line="360" w:lineRule="auto"/>
        <w:jc w:val="center"/>
        <w:rPr>
          <w:bCs/>
          <w:sz w:val="20"/>
          <w:szCs w:val="20"/>
        </w:rPr>
      </w:pPr>
    </w:p>
    <w:p w14:paraId="759FC7D4" w14:textId="6F6C4FCF" w:rsidR="00330BAE" w:rsidRDefault="00150C61" w:rsidP="00330BAE">
      <w:pPr>
        <w:spacing w:line="360" w:lineRule="auto"/>
        <w:jc w:val="center"/>
        <w:rPr>
          <w:bCs/>
          <w:sz w:val="20"/>
          <w:szCs w:val="20"/>
        </w:rPr>
      </w:pPr>
      <w:r w:rsidRPr="00050C5D">
        <w:rPr>
          <w:bCs/>
          <w:sz w:val="20"/>
          <w:szCs w:val="20"/>
          <w:vertAlign w:val="superscript"/>
        </w:rPr>
        <w:t>1</w:t>
      </w:r>
      <w:r w:rsidR="00330BAE" w:rsidRPr="00330BAE">
        <w:rPr>
          <w:bCs/>
          <w:sz w:val="20"/>
          <w:szCs w:val="20"/>
        </w:rPr>
        <w:t>Department of Materials Science and Engineering, Institute of Materials Science, University of Connecticut, 25 King Hill Road, Storrs,</w:t>
      </w:r>
      <w:r w:rsidR="00330BAE">
        <w:rPr>
          <w:bCs/>
          <w:sz w:val="20"/>
          <w:szCs w:val="20"/>
        </w:rPr>
        <w:t xml:space="preserve"> </w:t>
      </w:r>
      <w:r w:rsidR="00330BAE" w:rsidRPr="00330BAE">
        <w:rPr>
          <w:bCs/>
          <w:sz w:val="20"/>
          <w:szCs w:val="20"/>
        </w:rPr>
        <w:t xml:space="preserve">CT 06269‑3136, </w:t>
      </w:r>
      <w:proofErr w:type="gramStart"/>
      <w:r w:rsidR="00330BAE" w:rsidRPr="00330BAE">
        <w:rPr>
          <w:bCs/>
          <w:sz w:val="20"/>
          <w:szCs w:val="20"/>
        </w:rPr>
        <w:t>USA</w:t>
      </w:r>
      <w:proofErr w:type="gramEnd"/>
    </w:p>
    <w:p w14:paraId="51275853" w14:textId="3A80ADFE" w:rsidR="009A1A8F" w:rsidRDefault="009A1A8F" w:rsidP="00330BAE">
      <w:pPr>
        <w:spacing w:line="360" w:lineRule="auto"/>
        <w:jc w:val="center"/>
        <w:rPr>
          <w:bCs/>
          <w:sz w:val="20"/>
          <w:szCs w:val="20"/>
        </w:rPr>
      </w:pPr>
      <w:r w:rsidRPr="009A1A8F">
        <w:rPr>
          <w:bCs/>
          <w:sz w:val="20"/>
          <w:szCs w:val="20"/>
          <w:vertAlign w:val="superscript"/>
        </w:rPr>
        <w:t>2</w:t>
      </w:r>
      <w:r>
        <w:rPr>
          <w:bCs/>
          <w:sz w:val="20"/>
          <w:szCs w:val="20"/>
        </w:rPr>
        <w:t xml:space="preserve">Gaziantep University, </w:t>
      </w:r>
      <w:r w:rsidRPr="00050C5D">
        <w:rPr>
          <w:bCs/>
          <w:sz w:val="20"/>
          <w:szCs w:val="20"/>
        </w:rPr>
        <w:t>Metallurgical and Materials Eng. Dep.</w:t>
      </w:r>
      <w:r>
        <w:rPr>
          <w:bCs/>
          <w:sz w:val="20"/>
          <w:szCs w:val="20"/>
        </w:rPr>
        <w:t xml:space="preserve">, Gaziantep, </w:t>
      </w:r>
      <w:proofErr w:type="spellStart"/>
      <w:r>
        <w:rPr>
          <w:bCs/>
          <w:sz w:val="20"/>
          <w:szCs w:val="20"/>
        </w:rPr>
        <w:t>Turkiye</w:t>
      </w:r>
      <w:proofErr w:type="spellEnd"/>
    </w:p>
    <w:p w14:paraId="51ABB419" w14:textId="290C6FB9" w:rsidR="00330BAE" w:rsidRPr="00050C5D" w:rsidRDefault="00330BAE" w:rsidP="00330BAE">
      <w:pPr>
        <w:spacing w:line="360" w:lineRule="auto"/>
        <w:jc w:val="center"/>
        <w:rPr>
          <w:bCs/>
          <w:sz w:val="20"/>
          <w:szCs w:val="20"/>
        </w:rPr>
      </w:pPr>
      <w:r>
        <w:rPr>
          <w:bCs/>
          <w:sz w:val="20"/>
          <w:szCs w:val="20"/>
          <w:vertAlign w:val="superscript"/>
        </w:rPr>
        <w:t>3</w:t>
      </w:r>
      <w:r w:rsidRPr="00050C5D">
        <w:rPr>
          <w:bCs/>
          <w:sz w:val="20"/>
          <w:szCs w:val="20"/>
        </w:rPr>
        <w:t xml:space="preserve">Istanbul Technical University, Faculty of Chemistry &amp; Metallurgy, Metallurgical and Materials Eng. Dep., 34469, İstanbul, </w:t>
      </w:r>
      <w:proofErr w:type="spellStart"/>
      <w:r w:rsidRPr="00050C5D">
        <w:rPr>
          <w:bCs/>
          <w:sz w:val="20"/>
          <w:szCs w:val="20"/>
        </w:rPr>
        <w:t>Turk</w:t>
      </w:r>
      <w:r>
        <w:rPr>
          <w:bCs/>
          <w:sz w:val="20"/>
          <w:szCs w:val="20"/>
        </w:rPr>
        <w:t>i</w:t>
      </w:r>
      <w:r w:rsidRPr="00050C5D">
        <w:rPr>
          <w:bCs/>
          <w:sz w:val="20"/>
          <w:szCs w:val="20"/>
        </w:rPr>
        <w:t>y</w:t>
      </w:r>
      <w:r>
        <w:rPr>
          <w:bCs/>
          <w:sz w:val="20"/>
          <w:szCs w:val="20"/>
        </w:rPr>
        <w:t>e</w:t>
      </w:r>
      <w:proofErr w:type="spellEnd"/>
    </w:p>
    <w:p w14:paraId="6D880788" w14:textId="77777777" w:rsidR="004D49C1" w:rsidRPr="00050C5D" w:rsidRDefault="004D49C1" w:rsidP="00150C61">
      <w:pPr>
        <w:spacing w:line="360" w:lineRule="auto"/>
        <w:jc w:val="center"/>
        <w:rPr>
          <w:bCs/>
          <w:sz w:val="20"/>
          <w:szCs w:val="20"/>
        </w:rPr>
      </w:pPr>
      <w:r w:rsidRPr="00050C5D">
        <w:rPr>
          <w:bCs/>
          <w:sz w:val="20"/>
          <w:szCs w:val="20"/>
        </w:rPr>
        <w:t>Keywords:</w:t>
      </w:r>
      <w:r w:rsidR="00FD730D">
        <w:rPr>
          <w:bCs/>
          <w:sz w:val="20"/>
          <w:szCs w:val="20"/>
        </w:rPr>
        <w:t xml:space="preserve"> Materials, Metallurgy, Metal, Ceramic, Polymer, Composite</w:t>
      </w:r>
    </w:p>
    <w:p w14:paraId="1695D349" w14:textId="77777777" w:rsidR="006026AF" w:rsidRPr="00050C5D" w:rsidRDefault="006026AF" w:rsidP="006026AF">
      <w:pPr>
        <w:pStyle w:val="TMSAuthorsAffiliations"/>
        <w:rPr>
          <w:sz w:val="20"/>
          <w:szCs w:val="20"/>
        </w:rPr>
      </w:pPr>
    </w:p>
    <w:p w14:paraId="0CD75A22" w14:textId="77777777" w:rsidR="006026AF" w:rsidRPr="00050C5D" w:rsidRDefault="006026AF" w:rsidP="006026AF">
      <w:pPr>
        <w:pStyle w:val="TMSAuthorsAffiliations"/>
        <w:rPr>
          <w:sz w:val="20"/>
          <w:szCs w:val="20"/>
        </w:rPr>
        <w:sectPr w:rsidR="006026AF" w:rsidRPr="00050C5D" w:rsidSect="006026AF">
          <w:pgSz w:w="12240" w:h="15840" w:code="1"/>
          <w:pgMar w:top="1418" w:right="1134" w:bottom="1418" w:left="1134" w:header="0" w:footer="720" w:gutter="0"/>
          <w:cols w:space="720"/>
          <w:docGrid w:linePitch="360"/>
        </w:sectPr>
      </w:pPr>
    </w:p>
    <w:p w14:paraId="3CA9902F" w14:textId="77777777" w:rsidR="006026AF" w:rsidRPr="00050C5D" w:rsidRDefault="006026AF" w:rsidP="006026AF">
      <w:pPr>
        <w:pStyle w:val="Heading1"/>
        <w:jc w:val="both"/>
        <w:rPr>
          <w:sz w:val="20"/>
          <w:szCs w:val="20"/>
        </w:rPr>
      </w:pPr>
      <w:r w:rsidRPr="00050C5D">
        <w:rPr>
          <w:sz w:val="20"/>
          <w:szCs w:val="20"/>
        </w:rPr>
        <w:t>Abstract</w:t>
      </w:r>
    </w:p>
    <w:p w14:paraId="500D4001" w14:textId="77777777" w:rsidR="006026AF" w:rsidRPr="00050C5D" w:rsidRDefault="006026AF" w:rsidP="006026AF">
      <w:pPr>
        <w:rPr>
          <w:sz w:val="20"/>
          <w:szCs w:val="20"/>
        </w:rPr>
      </w:pPr>
    </w:p>
    <w:p w14:paraId="275D338B" w14:textId="77777777" w:rsidR="000D0629" w:rsidRPr="00050C5D" w:rsidRDefault="00050C5D" w:rsidP="00050C5D">
      <w:pPr>
        <w:pStyle w:val="TMSParagraphStyle"/>
        <w:rPr>
          <w:sz w:val="20"/>
        </w:rPr>
      </w:pPr>
      <w:r w:rsidRPr="00050C5D">
        <w:rPr>
          <w:sz w:val="20"/>
        </w:rPr>
        <w:t>The manuscript body should contain abstract, introduction, experimental studies, results and conclusion parts after the set of title, author name(s), affiliation(s) and keywords. Further parts (and subheadings) are under the initiative of author(s) in accordance with the content integrity. The manuscript is in two column formatting after the keyword line.</w:t>
      </w:r>
    </w:p>
    <w:p w14:paraId="3D8F126B" w14:textId="77777777" w:rsidR="00050C5D" w:rsidRPr="00050C5D" w:rsidRDefault="00050C5D" w:rsidP="00050C5D">
      <w:pPr>
        <w:pStyle w:val="TMSParagraphStyle"/>
        <w:rPr>
          <w:sz w:val="20"/>
        </w:rPr>
      </w:pPr>
    </w:p>
    <w:p w14:paraId="34C2722E" w14:textId="77777777" w:rsidR="006026AF" w:rsidRPr="00050C5D" w:rsidRDefault="006026AF" w:rsidP="006026AF">
      <w:pPr>
        <w:pStyle w:val="Heading1"/>
        <w:jc w:val="both"/>
        <w:rPr>
          <w:sz w:val="20"/>
          <w:szCs w:val="20"/>
        </w:rPr>
      </w:pPr>
      <w:r w:rsidRPr="00050C5D">
        <w:rPr>
          <w:sz w:val="20"/>
          <w:szCs w:val="20"/>
        </w:rPr>
        <w:t>1. Introduction</w:t>
      </w:r>
    </w:p>
    <w:p w14:paraId="22A32A5A" w14:textId="77777777" w:rsidR="006026AF" w:rsidRPr="00050C5D" w:rsidRDefault="006026AF" w:rsidP="006026AF">
      <w:pPr>
        <w:rPr>
          <w:sz w:val="20"/>
          <w:szCs w:val="20"/>
        </w:rPr>
      </w:pPr>
    </w:p>
    <w:p w14:paraId="689C77CA" w14:textId="77777777" w:rsidR="005B0D28" w:rsidRPr="00050C5D" w:rsidRDefault="00050C5D" w:rsidP="00050C5D">
      <w:pPr>
        <w:autoSpaceDE w:val="0"/>
        <w:autoSpaceDN w:val="0"/>
        <w:adjustRightInd w:val="0"/>
        <w:rPr>
          <w:rFonts w:eastAsiaTheme="minorHAnsi"/>
          <w:sz w:val="20"/>
          <w:szCs w:val="19"/>
        </w:rPr>
      </w:pPr>
      <w:r w:rsidRPr="00050C5D">
        <w:rPr>
          <w:rFonts w:eastAsiaTheme="minorHAnsi"/>
          <w:sz w:val="20"/>
          <w:szCs w:val="19"/>
        </w:rPr>
        <w:t>The top of the first page of your paper begins with the title of your paper. The title must be 14 pt., bold, centered and in all caps. It is just allowed to use lower-case letters for element abbreviations etc. Author name(s), affiliation(s) and a list of keywords must be followed the title respectively, and they should be 10 pt. and centered. If there is more than one author, the author names are on the same line. Superscript numbers are used for the authors from different affiliations. Each author affiliation should be put on a separate line with a superscript number at the beginning of the related affiliation. Please use at least three keywords. Leave a blank line between title, author name(s), affiliation(s) and keywords, and before beginning the rest of the paper. The typeface of the manuscript should be Times New Roman, 10 pt. and justified. The manuscript must be written in English. The manuscript has to consist of minimum 2 pages and maximum 4 pages.</w:t>
      </w:r>
    </w:p>
    <w:p w14:paraId="55AC69F5" w14:textId="77777777" w:rsidR="00050C5D" w:rsidRPr="00050C5D" w:rsidRDefault="00050C5D" w:rsidP="00050C5D">
      <w:pPr>
        <w:autoSpaceDE w:val="0"/>
        <w:autoSpaceDN w:val="0"/>
        <w:adjustRightInd w:val="0"/>
        <w:rPr>
          <w:rFonts w:eastAsiaTheme="minorHAnsi"/>
          <w:sz w:val="20"/>
          <w:szCs w:val="19"/>
        </w:rPr>
      </w:pPr>
    </w:p>
    <w:p w14:paraId="5269B338" w14:textId="77777777" w:rsidR="006026AF" w:rsidRPr="00050C5D" w:rsidRDefault="006026AF" w:rsidP="006026AF">
      <w:pPr>
        <w:pStyle w:val="Heading1"/>
        <w:jc w:val="both"/>
        <w:rPr>
          <w:strike/>
          <w:sz w:val="20"/>
          <w:szCs w:val="20"/>
        </w:rPr>
      </w:pPr>
      <w:r w:rsidRPr="00050C5D">
        <w:rPr>
          <w:sz w:val="20"/>
          <w:szCs w:val="20"/>
        </w:rPr>
        <w:t>2. Experimental Procedure</w:t>
      </w:r>
    </w:p>
    <w:p w14:paraId="3C0D55AB" w14:textId="77777777" w:rsidR="006026AF" w:rsidRPr="00050C5D" w:rsidRDefault="006026AF" w:rsidP="006026AF">
      <w:pPr>
        <w:rPr>
          <w:sz w:val="20"/>
          <w:szCs w:val="20"/>
        </w:rPr>
      </w:pPr>
    </w:p>
    <w:p w14:paraId="669C514B" w14:textId="77777777" w:rsidR="00050C5D" w:rsidRPr="00050C5D" w:rsidRDefault="00050C5D" w:rsidP="00050C5D">
      <w:pPr>
        <w:rPr>
          <w:rFonts w:eastAsiaTheme="minorHAnsi"/>
          <w:sz w:val="20"/>
          <w:szCs w:val="20"/>
        </w:rPr>
      </w:pPr>
      <w:r w:rsidRPr="00050C5D">
        <w:rPr>
          <w:rFonts w:eastAsiaTheme="minorHAnsi"/>
          <w:sz w:val="20"/>
          <w:szCs w:val="20"/>
        </w:rPr>
        <w:t>All equations and reactions should be typed flush left and numbered in parentheses at the right-hand margin. Equations separated from the text by one blank line of space above and below.</w:t>
      </w:r>
    </w:p>
    <w:p w14:paraId="15E791BA" w14:textId="77777777" w:rsidR="00050C5D" w:rsidRPr="00050C5D" w:rsidRDefault="00050C5D" w:rsidP="00050C5D">
      <w:pPr>
        <w:rPr>
          <w:rFonts w:eastAsiaTheme="minorHAnsi"/>
          <w:sz w:val="20"/>
          <w:szCs w:val="20"/>
        </w:rPr>
      </w:pPr>
    </w:p>
    <w:p w14:paraId="6FCE3A20" w14:textId="77777777" w:rsidR="00050C5D" w:rsidRPr="00050C5D" w:rsidRDefault="00050C5D" w:rsidP="00050C5D">
      <w:pPr>
        <w:rPr>
          <w:rFonts w:eastAsiaTheme="minorHAnsi"/>
          <w:sz w:val="20"/>
          <w:szCs w:val="20"/>
        </w:rPr>
      </w:pPr>
      <w:proofErr w:type="gramStart"/>
      <w:r w:rsidRPr="00050C5D">
        <w:rPr>
          <w:rFonts w:eastAsiaTheme="minorHAnsi"/>
          <w:sz w:val="20"/>
          <w:szCs w:val="20"/>
        </w:rPr>
        <w:t>Ca(</w:t>
      </w:r>
      <w:proofErr w:type="gramEnd"/>
      <w:r w:rsidRPr="00050C5D">
        <w:rPr>
          <w:rFonts w:eastAsiaTheme="minorHAnsi"/>
          <w:sz w:val="20"/>
          <w:szCs w:val="20"/>
        </w:rPr>
        <w:t xml:space="preserve">CO)3 → CaO + CO2                                                   </w:t>
      </w:r>
      <w:r w:rsidRPr="00050C5D">
        <w:rPr>
          <w:rFonts w:eastAsiaTheme="minorHAnsi"/>
          <w:b/>
          <w:sz w:val="20"/>
          <w:szCs w:val="20"/>
        </w:rPr>
        <w:t>(1)</w:t>
      </w:r>
    </w:p>
    <w:p w14:paraId="5598C83F" w14:textId="77777777" w:rsidR="00050C5D" w:rsidRDefault="00050C5D" w:rsidP="00050C5D">
      <w:pPr>
        <w:autoSpaceDE w:val="0"/>
        <w:autoSpaceDN w:val="0"/>
        <w:adjustRightInd w:val="0"/>
        <w:jc w:val="left"/>
        <w:rPr>
          <w:rFonts w:eastAsiaTheme="minorHAnsi"/>
          <w:sz w:val="20"/>
          <w:szCs w:val="19"/>
        </w:rPr>
      </w:pPr>
    </w:p>
    <w:p w14:paraId="61470502" w14:textId="77777777" w:rsidR="00050C5D" w:rsidRDefault="00050C5D" w:rsidP="00050C5D">
      <w:pPr>
        <w:autoSpaceDE w:val="0"/>
        <w:autoSpaceDN w:val="0"/>
        <w:adjustRightInd w:val="0"/>
        <w:rPr>
          <w:rFonts w:eastAsiaTheme="minorHAnsi"/>
          <w:sz w:val="20"/>
          <w:szCs w:val="19"/>
        </w:rPr>
      </w:pPr>
      <w:r w:rsidRPr="00050C5D">
        <w:rPr>
          <w:rFonts w:eastAsiaTheme="minorHAnsi"/>
          <w:sz w:val="20"/>
          <w:szCs w:val="19"/>
        </w:rPr>
        <w:t>First-level subheadings are flus</w:t>
      </w:r>
      <w:r>
        <w:rPr>
          <w:rFonts w:eastAsiaTheme="minorHAnsi"/>
          <w:sz w:val="20"/>
          <w:szCs w:val="19"/>
        </w:rPr>
        <w:t xml:space="preserve">h left, bold and numbered </w:t>
      </w:r>
      <w:r w:rsidRPr="00050C5D">
        <w:rPr>
          <w:rFonts w:eastAsiaTheme="minorHAnsi"/>
          <w:sz w:val="20"/>
          <w:szCs w:val="19"/>
        </w:rPr>
        <w:t xml:space="preserve">(without Abstract, References and Acknowledgment </w:t>
      </w:r>
      <w:r>
        <w:rPr>
          <w:rFonts w:eastAsiaTheme="minorHAnsi"/>
          <w:sz w:val="20"/>
          <w:szCs w:val="19"/>
        </w:rPr>
        <w:t>–</w:t>
      </w:r>
      <w:r w:rsidRPr="00050C5D">
        <w:rPr>
          <w:rFonts w:eastAsiaTheme="minorHAnsi"/>
          <w:sz w:val="20"/>
          <w:szCs w:val="19"/>
        </w:rPr>
        <w:t xml:space="preserve"> if</w:t>
      </w:r>
      <w:r>
        <w:rPr>
          <w:rFonts w:eastAsiaTheme="minorHAnsi"/>
          <w:sz w:val="20"/>
          <w:szCs w:val="19"/>
        </w:rPr>
        <w:t xml:space="preserve"> </w:t>
      </w:r>
      <w:r w:rsidRPr="00050C5D">
        <w:rPr>
          <w:rFonts w:eastAsiaTheme="minorHAnsi"/>
          <w:sz w:val="20"/>
          <w:szCs w:val="19"/>
        </w:rPr>
        <w:t>desired) and first letter of each word capitalized. All</w:t>
      </w:r>
      <w:r>
        <w:rPr>
          <w:rFonts w:eastAsiaTheme="minorHAnsi"/>
          <w:sz w:val="20"/>
          <w:szCs w:val="19"/>
        </w:rPr>
        <w:t xml:space="preserve"> </w:t>
      </w:r>
      <w:r w:rsidRPr="00050C5D">
        <w:rPr>
          <w:rFonts w:eastAsiaTheme="minorHAnsi"/>
          <w:sz w:val="20"/>
          <w:szCs w:val="19"/>
        </w:rPr>
        <w:t>headings should be separ</w:t>
      </w:r>
      <w:r>
        <w:rPr>
          <w:rFonts w:eastAsiaTheme="minorHAnsi"/>
          <w:sz w:val="20"/>
          <w:szCs w:val="19"/>
        </w:rPr>
        <w:t xml:space="preserve">ated from the text by one blank </w:t>
      </w:r>
      <w:r w:rsidRPr="00050C5D">
        <w:rPr>
          <w:rFonts w:eastAsiaTheme="minorHAnsi"/>
          <w:sz w:val="20"/>
          <w:szCs w:val="19"/>
        </w:rPr>
        <w:t>line of space above and below.</w:t>
      </w:r>
    </w:p>
    <w:p w14:paraId="64B9AA3C" w14:textId="77777777" w:rsidR="00330BAE" w:rsidRPr="00050C5D" w:rsidRDefault="00330BAE" w:rsidP="00050C5D">
      <w:pPr>
        <w:autoSpaceDE w:val="0"/>
        <w:autoSpaceDN w:val="0"/>
        <w:adjustRightInd w:val="0"/>
        <w:rPr>
          <w:rFonts w:eastAsiaTheme="minorHAnsi"/>
          <w:sz w:val="20"/>
          <w:szCs w:val="19"/>
        </w:rPr>
      </w:pPr>
    </w:p>
    <w:p w14:paraId="7C97FBAF" w14:textId="77777777" w:rsidR="00050C5D" w:rsidRDefault="00050C5D" w:rsidP="0033476A">
      <w:pPr>
        <w:autoSpaceDE w:val="0"/>
        <w:autoSpaceDN w:val="0"/>
        <w:adjustRightInd w:val="0"/>
        <w:rPr>
          <w:rFonts w:eastAsiaTheme="minorHAnsi"/>
          <w:b/>
          <w:bCs/>
          <w:sz w:val="20"/>
          <w:szCs w:val="19"/>
        </w:rPr>
      </w:pPr>
      <w:r w:rsidRPr="00050C5D">
        <w:rPr>
          <w:rFonts w:eastAsiaTheme="minorHAnsi"/>
          <w:b/>
          <w:bCs/>
          <w:sz w:val="20"/>
          <w:szCs w:val="19"/>
        </w:rPr>
        <w:t>2.1. Second-level subheading</w:t>
      </w:r>
    </w:p>
    <w:p w14:paraId="6D9F603B" w14:textId="77777777" w:rsidR="0033476A" w:rsidRPr="00050C5D" w:rsidRDefault="0033476A" w:rsidP="0033476A">
      <w:pPr>
        <w:autoSpaceDE w:val="0"/>
        <w:autoSpaceDN w:val="0"/>
        <w:adjustRightInd w:val="0"/>
        <w:rPr>
          <w:rFonts w:eastAsiaTheme="minorHAnsi"/>
          <w:b/>
          <w:bCs/>
          <w:sz w:val="20"/>
          <w:szCs w:val="19"/>
        </w:rPr>
      </w:pPr>
    </w:p>
    <w:p w14:paraId="163BBAC9" w14:textId="77777777" w:rsidR="00050C5D" w:rsidRPr="0033476A" w:rsidRDefault="00050C5D" w:rsidP="0033476A">
      <w:pPr>
        <w:autoSpaceDE w:val="0"/>
        <w:autoSpaceDN w:val="0"/>
        <w:adjustRightInd w:val="0"/>
        <w:rPr>
          <w:rFonts w:eastAsiaTheme="minorHAnsi"/>
          <w:sz w:val="20"/>
          <w:szCs w:val="19"/>
        </w:rPr>
      </w:pPr>
      <w:r w:rsidRPr="00050C5D">
        <w:rPr>
          <w:rFonts w:eastAsiaTheme="minorHAnsi"/>
          <w:sz w:val="20"/>
          <w:szCs w:val="19"/>
        </w:rPr>
        <w:t>Second-level subheadings</w:t>
      </w:r>
      <w:r w:rsidR="0033476A">
        <w:rPr>
          <w:rFonts w:eastAsiaTheme="minorHAnsi"/>
          <w:sz w:val="20"/>
          <w:szCs w:val="19"/>
        </w:rPr>
        <w:t xml:space="preserve"> are flush left, bold, numbered </w:t>
      </w:r>
      <w:r w:rsidRPr="00050C5D">
        <w:rPr>
          <w:rFonts w:eastAsiaTheme="minorHAnsi"/>
          <w:sz w:val="20"/>
          <w:szCs w:val="19"/>
        </w:rPr>
        <w:t>(such as 1.2., 1.3.) a</w:t>
      </w:r>
      <w:r w:rsidR="0033476A">
        <w:rPr>
          <w:rFonts w:eastAsiaTheme="minorHAnsi"/>
          <w:sz w:val="20"/>
          <w:szCs w:val="19"/>
        </w:rPr>
        <w:t xml:space="preserve">nd first letter of each heading </w:t>
      </w:r>
      <w:r w:rsidRPr="00050C5D">
        <w:rPr>
          <w:rFonts w:eastAsiaTheme="minorHAnsi"/>
          <w:sz w:val="19"/>
          <w:szCs w:val="19"/>
        </w:rPr>
        <w:t>capitalized.</w:t>
      </w:r>
    </w:p>
    <w:p w14:paraId="0C797489" w14:textId="77777777" w:rsidR="0033476A" w:rsidRPr="0033476A" w:rsidRDefault="0033476A" w:rsidP="0033476A">
      <w:pPr>
        <w:autoSpaceDE w:val="0"/>
        <w:autoSpaceDN w:val="0"/>
        <w:adjustRightInd w:val="0"/>
        <w:rPr>
          <w:rFonts w:eastAsiaTheme="minorHAnsi"/>
          <w:sz w:val="19"/>
          <w:szCs w:val="19"/>
          <w:u w:val="single"/>
        </w:rPr>
      </w:pPr>
    </w:p>
    <w:p w14:paraId="2A785222" w14:textId="77777777" w:rsidR="0033476A" w:rsidRPr="0033476A" w:rsidRDefault="0033476A" w:rsidP="0033476A">
      <w:pPr>
        <w:autoSpaceDE w:val="0"/>
        <w:autoSpaceDN w:val="0"/>
        <w:adjustRightInd w:val="0"/>
        <w:rPr>
          <w:rFonts w:eastAsiaTheme="minorHAnsi"/>
          <w:sz w:val="19"/>
          <w:szCs w:val="19"/>
          <w:u w:val="single"/>
        </w:rPr>
      </w:pPr>
      <w:r w:rsidRPr="0033476A">
        <w:rPr>
          <w:rFonts w:eastAsiaTheme="minorHAnsi"/>
          <w:sz w:val="19"/>
          <w:szCs w:val="19"/>
          <w:u w:val="single"/>
        </w:rPr>
        <w:t xml:space="preserve">Third-level subheading </w:t>
      </w:r>
    </w:p>
    <w:p w14:paraId="64F3BC30" w14:textId="77777777" w:rsidR="0033476A" w:rsidRDefault="0033476A" w:rsidP="0033476A">
      <w:pPr>
        <w:autoSpaceDE w:val="0"/>
        <w:autoSpaceDN w:val="0"/>
        <w:adjustRightInd w:val="0"/>
        <w:rPr>
          <w:rFonts w:eastAsiaTheme="minorHAnsi"/>
          <w:sz w:val="19"/>
          <w:szCs w:val="19"/>
        </w:rPr>
      </w:pPr>
    </w:p>
    <w:p w14:paraId="75877578" w14:textId="77777777" w:rsidR="005B0D28" w:rsidRDefault="00050C5D" w:rsidP="0033476A">
      <w:pPr>
        <w:autoSpaceDE w:val="0"/>
        <w:autoSpaceDN w:val="0"/>
        <w:adjustRightInd w:val="0"/>
        <w:rPr>
          <w:rFonts w:eastAsiaTheme="minorHAnsi"/>
          <w:sz w:val="19"/>
          <w:szCs w:val="19"/>
        </w:rPr>
      </w:pPr>
      <w:r w:rsidRPr="00050C5D">
        <w:rPr>
          <w:rFonts w:eastAsiaTheme="minorHAnsi"/>
          <w:sz w:val="19"/>
          <w:szCs w:val="19"/>
        </w:rPr>
        <w:t>Third-le</w:t>
      </w:r>
      <w:r w:rsidR="0033476A">
        <w:rPr>
          <w:rFonts w:eastAsiaTheme="minorHAnsi"/>
          <w:sz w:val="19"/>
          <w:szCs w:val="19"/>
        </w:rPr>
        <w:t xml:space="preserve">vel subheadings are flush left, underlined and first </w:t>
      </w:r>
      <w:r w:rsidRPr="00050C5D">
        <w:rPr>
          <w:rFonts w:eastAsiaTheme="minorHAnsi"/>
          <w:sz w:val="19"/>
          <w:szCs w:val="19"/>
        </w:rPr>
        <w:t>letter of each heading capitalized.</w:t>
      </w:r>
    </w:p>
    <w:p w14:paraId="68B27C58" w14:textId="77777777" w:rsidR="0033476A" w:rsidRPr="0033476A" w:rsidRDefault="0033476A" w:rsidP="0033476A">
      <w:pPr>
        <w:autoSpaceDE w:val="0"/>
        <w:autoSpaceDN w:val="0"/>
        <w:adjustRightInd w:val="0"/>
        <w:rPr>
          <w:rFonts w:eastAsiaTheme="minorHAnsi"/>
          <w:sz w:val="19"/>
          <w:szCs w:val="19"/>
        </w:rPr>
      </w:pPr>
    </w:p>
    <w:p w14:paraId="225930A2" w14:textId="77777777" w:rsidR="006026AF" w:rsidRPr="00050C5D" w:rsidRDefault="006026AF" w:rsidP="00100E52">
      <w:pPr>
        <w:pStyle w:val="Heading1"/>
        <w:jc w:val="both"/>
        <w:rPr>
          <w:sz w:val="20"/>
          <w:szCs w:val="20"/>
        </w:rPr>
      </w:pPr>
      <w:r w:rsidRPr="00050C5D">
        <w:rPr>
          <w:sz w:val="20"/>
          <w:szCs w:val="20"/>
        </w:rPr>
        <w:t>3. Results and Discussion</w:t>
      </w:r>
    </w:p>
    <w:p w14:paraId="52AB8992" w14:textId="77777777" w:rsidR="006026AF" w:rsidRPr="00050C5D" w:rsidRDefault="006026AF" w:rsidP="00100E52">
      <w:pPr>
        <w:rPr>
          <w:sz w:val="20"/>
          <w:szCs w:val="20"/>
        </w:rPr>
      </w:pPr>
    </w:p>
    <w:p w14:paraId="19C99443" w14:textId="77777777" w:rsidR="006C7D86" w:rsidRDefault="0033476A" w:rsidP="0033476A">
      <w:pPr>
        <w:autoSpaceDE w:val="0"/>
        <w:autoSpaceDN w:val="0"/>
        <w:adjustRightInd w:val="0"/>
        <w:rPr>
          <w:rFonts w:eastAsiaTheme="minorHAnsi"/>
          <w:sz w:val="20"/>
          <w:szCs w:val="19"/>
        </w:rPr>
      </w:pPr>
      <w:r w:rsidRPr="0033476A">
        <w:rPr>
          <w:rFonts w:eastAsiaTheme="minorHAnsi"/>
          <w:sz w:val="20"/>
          <w:szCs w:val="19"/>
        </w:rPr>
        <w:t>Tables and table titles should be prepared in the form given</w:t>
      </w:r>
      <w:r>
        <w:rPr>
          <w:rFonts w:eastAsiaTheme="minorHAnsi"/>
          <w:sz w:val="20"/>
          <w:szCs w:val="19"/>
        </w:rPr>
        <w:t xml:space="preserve"> </w:t>
      </w:r>
      <w:r w:rsidRPr="0033476A">
        <w:rPr>
          <w:rFonts w:eastAsiaTheme="minorHAnsi"/>
          <w:sz w:val="20"/>
          <w:szCs w:val="19"/>
        </w:rPr>
        <w:t xml:space="preserve">below. A 10 pt. font size is </w:t>
      </w:r>
      <w:r>
        <w:rPr>
          <w:rFonts w:eastAsiaTheme="minorHAnsi"/>
          <w:sz w:val="20"/>
          <w:szCs w:val="19"/>
        </w:rPr>
        <w:t xml:space="preserve">preferred in tables. However, 8 </w:t>
      </w:r>
      <w:r w:rsidRPr="0033476A">
        <w:rPr>
          <w:rFonts w:eastAsiaTheme="minorHAnsi"/>
          <w:sz w:val="20"/>
          <w:szCs w:val="19"/>
        </w:rPr>
        <w:t xml:space="preserve">and 9 pt. font sizes are acceptable to fit the data in </w:t>
      </w:r>
      <w:r>
        <w:rPr>
          <w:rFonts w:eastAsiaTheme="minorHAnsi"/>
          <w:sz w:val="20"/>
          <w:szCs w:val="19"/>
        </w:rPr>
        <w:t xml:space="preserve">tables, if </w:t>
      </w:r>
      <w:r w:rsidRPr="0033476A">
        <w:rPr>
          <w:rFonts w:eastAsiaTheme="minorHAnsi"/>
          <w:sz w:val="20"/>
          <w:szCs w:val="19"/>
        </w:rPr>
        <w:t>necessary.</w:t>
      </w:r>
    </w:p>
    <w:p w14:paraId="6549893B" w14:textId="77777777" w:rsidR="0033476A" w:rsidRDefault="0033476A" w:rsidP="0033476A">
      <w:pPr>
        <w:autoSpaceDE w:val="0"/>
        <w:autoSpaceDN w:val="0"/>
        <w:adjustRightInd w:val="0"/>
        <w:rPr>
          <w:rFonts w:eastAsiaTheme="minorHAnsi"/>
          <w:sz w:val="20"/>
          <w:szCs w:val="19"/>
        </w:rPr>
      </w:pPr>
    </w:p>
    <w:p w14:paraId="512293CB" w14:textId="77777777" w:rsidR="0033476A" w:rsidRPr="0050740B" w:rsidRDefault="0033476A" w:rsidP="0050740B">
      <w:pPr>
        <w:autoSpaceDE w:val="0"/>
        <w:autoSpaceDN w:val="0"/>
        <w:adjustRightInd w:val="0"/>
        <w:jc w:val="center"/>
        <w:rPr>
          <w:rFonts w:eastAsiaTheme="minorHAnsi"/>
          <w:sz w:val="20"/>
          <w:szCs w:val="19"/>
          <w:lang w:val="tr-TR"/>
        </w:rPr>
      </w:pPr>
      <w:r w:rsidRPr="0050740B">
        <w:rPr>
          <w:rFonts w:eastAsiaTheme="minorHAnsi"/>
          <w:b/>
          <w:bCs/>
          <w:sz w:val="20"/>
          <w:szCs w:val="19"/>
          <w:lang w:val="tr-TR"/>
        </w:rPr>
        <w:t xml:space="preserve">Table 1. </w:t>
      </w:r>
      <w:r w:rsidRPr="0050740B">
        <w:rPr>
          <w:rFonts w:eastAsiaTheme="minorHAnsi"/>
          <w:sz w:val="20"/>
          <w:szCs w:val="19"/>
          <w:lang w:val="tr-TR"/>
        </w:rPr>
        <w:t>Quantitative analysis result of sample.</w:t>
      </w:r>
    </w:p>
    <w:tbl>
      <w:tblPr>
        <w:tblStyle w:val="TableGrid"/>
        <w:tblW w:w="0" w:type="auto"/>
        <w:tblLook w:val="04A0" w:firstRow="1" w:lastRow="0" w:firstColumn="1" w:lastColumn="0" w:noHBand="0" w:noVBand="1"/>
      </w:tblPr>
      <w:tblGrid>
        <w:gridCol w:w="958"/>
        <w:gridCol w:w="958"/>
        <w:gridCol w:w="958"/>
        <w:gridCol w:w="958"/>
        <w:gridCol w:w="958"/>
      </w:tblGrid>
      <w:tr w:rsidR="0033476A" w:rsidRPr="0050740B" w14:paraId="409731F0" w14:textId="77777777" w:rsidTr="0033476A">
        <w:tc>
          <w:tcPr>
            <w:tcW w:w="958" w:type="dxa"/>
          </w:tcPr>
          <w:p w14:paraId="368CBA26" w14:textId="77777777" w:rsidR="0033476A" w:rsidRPr="0050740B" w:rsidRDefault="0033476A" w:rsidP="0050740B">
            <w:pPr>
              <w:autoSpaceDE w:val="0"/>
              <w:autoSpaceDN w:val="0"/>
              <w:adjustRightInd w:val="0"/>
              <w:jc w:val="left"/>
              <w:rPr>
                <w:rFonts w:eastAsiaTheme="minorHAnsi"/>
                <w:sz w:val="20"/>
                <w:szCs w:val="19"/>
                <w:lang w:val="tr-TR"/>
              </w:rPr>
            </w:pPr>
            <w:r w:rsidRPr="0050740B">
              <w:rPr>
                <w:rFonts w:eastAsiaTheme="minorHAnsi"/>
                <w:sz w:val="20"/>
                <w:szCs w:val="19"/>
                <w:lang w:val="tr-TR"/>
              </w:rPr>
              <w:t xml:space="preserve">Fe </w:t>
            </w:r>
          </w:p>
        </w:tc>
        <w:tc>
          <w:tcPr>
            <w:tcW w:w="958" w:type="dxa"/>
          </w:tcPr>
          <w:p w14:paraId="4FCE10C1" w14:textId="77777777" w:rsidR="0033476A" w:rsidRPr="0050740B" w:rsidRDefault="0050740B" w:rsidP="00112195">
            <w:pPr>
              <w:autoSpaceDE w:val="0"/>
              <w:autoSpaceDN w:val="0"/>
              <w:adjustRightInd w:val="0"/>
              <w:rPr>
                <w:rFonts w:eastAsiaTheme="minorHAnsi"/>
                <w:sz w:val="22"/>
                <w:szCs w:val="19"/>
              </w:rPr>
            </w:pPr>
            <w:r w:rsidRPr="0050740B">
              <w:rPr>
                <w:rFonts w:eastAsiaTheme="minorHAnsi"/>
                <w:sz w:val="20"/>
                <w:szCs w:val="19"/>
                <w:lang w:val="tr-TR"/>
              </w:rPr>
              <w:t>Si</w:t>
            </w:r>
          </w:p>
        </w:tc>
        <w:tc>
          <w:tcPr>
            <w:tcW w:w="958" w:type="dxa"/>
          </w:tcPr>
          <w:p w14:paraId="2F65AADC" w14:textId="77777777" w:rsidR="0033476A" w:rsidRPr="0050740B" w:rsidRDefault="0050740B" w:rsidP="00112195">
            <w:pPr>
              <w:autoSpaceDE w:val="0"/>
              <w:autoSpaceDN w:val="0"/>
              <w:adjustRightInd w:val="0"/>
              <w:rPr>
                <w:rFonts w:eastAsiaTheme="minorHAnsi"/>
                <w:sz w:val="22"/>
                <w:szCs w:val="19"/>
              </w:rPr>
            </w:pPr>
            <w:r w:rsidRPr="0050740B">
              <w:rPr>
                <w:rFonts w:eastAsiaTheme="minorHAnsi"/>
                <w:sz w:val="20"/>
                <w:szCs w:val="19"/>
                <w:lang w:val="tr-TR"/>
              </w:rPr>
              <w:t>Cu</w:t>
            </w:r>
          </w:p>
        </w:tc>
        <w:tc>
          <w:tcPr>
            <w:tcW w:w="958" w:type="dxa"/>
          </w:tcPr>
          <w:p w14:paraId="6A587F3A" w14:textId="77777777" w:rsidR="0033476A" w:rsidRPr="0050740B" w:rsidRDefault="0050740B" w:rsidP="00112195">
            <w:pPr>
              <w:autoSpaceDE w:val="0"/>
              <w:autoSpaceDN w:val="0"/>
              <w:adjustRightInd w:val="0"/>
              <w:rPr>
                <w:rFonts w:eastAsiaTheme="minorHAnsi"/>
                <w:sz w:val="22"/>
                <w:szCs w:val="19"/>
              </w:rPr>
            </w:pPr>
            <w:r w:rsidRPr="0050740B">
              <w:rPr>
                <w:rFonts w:eastAsiaTheme="minorHAnsi"/>
                <w:sz w:val="20"/>
                <w:szCs w:val="19"/>
                <w:lang w:val="tr-TR"/>
              </w:rPr>
              <w:t>Mn</w:t>
            </w:r>
          </w:p>
        </w:tc>
        <w:tc>
          <w:tcPr>
            <w:tcW w:w="958" w:type="dxa"/>
          </w:tcPr>
          <w:p w14:paraId="6015D4F2" w14:textId="77777777" w:rsidR="0033476A" w:rsidRPr="0050740B" w:rsidRDefault="0050740B" w:rsidP="00112195">
            <w:pPr>
              <w:autoSpaceDE w:val="0"/>
              <w:autoSpaceDN w:val="0"/>
              <w:adjustRightInd w:val="0"/>
              <w:rPr>
                <w:rFonts w:eastAsiaTheme="minorHAnsi"/>
                <w:sz w:val="22"/>
                <w:szCs w:val="19"/>
              </w:rPr>
            </w:pPr>
            <w:r w:rsidRPr="0050740B">
              <w:rPr>
                <w:rFonts w:eastAsiaTheme="minorHAnsi"/>
                <w:sz w:val="20"/>
                <w:szCs w:val="19"/>
                <w:lang w:val="tr-TR"/>
              </w:rPr>
              <w:t>Mg</w:t>
            </w:r>
          </w:p>
        </w:tc>
      </w:tr>
      <w:tr w:rsidR="0050740B" w:rsidRPr="0050740B" w14:paraId="74C9459A" w14:textId="77777777" w:rsidTr="0033476A">
        <w:tc>
          <w:tcPr>
            <w:tcW w:w="958" w:type="dxa"/>
          </w:tcPr>
          <w:p w14:paraId="03639EDB" w14:textId="77777777" w:rsidR="0050740B" w:rsidRPr="0050740B" w:rsidRDefault="0050740B" w:rsidP="0050740B">
            <w:pPr>
              <w:autoSpaceDE w:val="0"/>
              <w:autoSpaceDN w:val="0"/>
              <w:adjustRightInd w:val="0"/>
              <w:jc w:val="left"/>
              <w:rPr>
                <w:rFonts w:eastAsiaTheme="minorHAnsi"/>
                <w:sz w:val="20"/>
                <w:szCs w:val="19"/>
                <w:lang w:val="tr-TR"/>
              </w:rPr>
            </w:pPr>
            <w:r w:rsidRPr="0050740B">
              <w:rPr>
                <w:rFonts w:eastAsiaTheme="minorHAnsi"/>
                <w:sz w:val="20"/>
                <w:szCs w:val="19"/>
                <w:lang w:val="tr-TR"/>
              </w:rPr>
              <w:t>1.02</w:t>
            </w:r>
          </w:p>
        </w:tc>
        <w:tc>
          <w:tcPr>
            <w:tcW w:w="958" w:type="dxa"/>
          </w:tcPr>
          <w:p w14:paraId="1FD1E2CB" w14:textId="77777777" w:rsidR="0050740B" w:rsidRPr="0050740B" w:rsidRDefault="0050740B" w:rsidP="0050740B">
            <w:pPr>
              <w:autoSpaceDE w:val="0"/>
              <w:autoSpaceDN w:val="0"/>
              <w:adjustRightInd w:val="0"/>
              <w:rPr>
                <w:rFonts w:eastAsiaTheme="minorHAnsi"/>
                <w:sz w:val="20"/>
                <w:szCs w:val="19"/>
                <w:lang w:val="tr-TR"/>
              </w:rPr>
            </w:pPr>
            <w:r w:rsidRPr="0050740B">
              <w:rPr>
                <w:rFonts w:eastAsiaTheme="minorHAnsi"/>
                <w:sz w:val="20"/>
                <w:szCs w:val="19"/>
                <w:lang w:val="tr-TR"/>
              </w:rPr>
              <w:t>7.54</w:t>
            </w:r>
          </w:p>
        </w:tc>
        <w:tc>
          <w:tcPr>
            <w:tcW w:w="958" w:type="dxa"/>
          </w:tcPr>
          <w:p w14:paraId="51F6582B" w14:textId="77777777" w:rsidR="0050740B" w:rsidRPr="0050740B" w:rsidRDefault="0050740B" w:rsidP="0050740B">
            <w:pPr>
              <w:autoSpaceDE w:val="0"/>
              <w:autoSpaceDN w:val="0"/>
              <w:adjustRightInd w:val="0"/>
              <w:rPr>
                <w:rFonts w:eastAsiaTheme="minorHAnsi"/>
                <w:sz w:val="22"/>
                <w:szCs w:val="19"/>
              </w:rPr>
            </w:pPr>
            <w:r w:rsidRPr="0050740B">
              <w:rPr>
                <w:rFonts w:eastAsiaTheme="minorHAnsi"/>
                <w:sz w:val="20"/>
                <w:szCs w:val="19"/>
                <w:lang w:val="tr-TR"/>
              </w:rPr>
              <w:t>3.45</w:t>
            </w:r>
          </w:p>
        </w:tc>
        <w:tc>
          <w:tcPr>
            <w:tcW w:w="958" w:type="dxa"/>
          </w:tcPr>
          <w:p w14:paraId="72A13BF7" w14:textId="77777777" w:rsidR="0050740B" w:rsidRPr="0050740B" w:rsidRDefault="0050740B" w:rsidP="0050740B">
            <w:pPr>
              <w:autoSpaceDE w:val="0"/>
              <w:autoSpaceDN w:val="0"/>
              <w:adjustRightInd w:val="0"/>
              <w:rPr>
                <w:rFonts w:eastAsiaTheme="minorHAnsi"/>
                <w:sz w:val="22"/>
                <w:szCs w:val="19"/>
              </w:rPr>
            </w:pPr>
            <w:r w:rsidRPr="0050740B">
              <w:rPr>
                <w:rFonts w:eastAsiaTheme="minorHAnsi"/>
                <w:sz w:val="20"/>
                <w:szCs w:val="19"/>
                <w:lang w:val="tr-TR"/>
              </w:rPr>
              <w:t>0.36</w:t>
            </w:r>
          </w:p>
        </w:tc>
        <w:tc>
          <w:tcPr>
            <w:tcW w:w="958" w:type="dxa"/>
          </w:tcPr>
          <w:p w14:paraId="2E866479" w14:textId="77777777" w:rsidR="0050740B" w:rsidRPr="0050740B" w:rsidRDefault="0050740B" w:rsidP="0050740B">
            <w:pPr>
              <w:autoSpaceDE w:val="0"/>
              <w:autoSpaceDN w:val="0"/>
              <w:adjustRightInd w:val="0"/>
              <w:rPr>
                <w:rFonts w:eastAsiaTheme="minorHAnsi"/>
                <w:sz w:val="22"/>
                <w:szCs w:val="19"/>
              </w:rPr>
            </w:pPr>
            <w:r w:rsidRPr="0050740B">
              <w:rPr>
                <w:rFonts w:eastAsiaTheme="minorHAnsi"/>
                <w:sz w:val="20"/>
                <w:szCs w:val="19"/>
                <w:lang w:val="tr-TR"/>
              </w:rPr>
              <w:t>0.32</w:t>
            </w:r>
          </w:p>
        </w:tc>
      </w:tr>
    </w:tbl>
    <w:p w14:paraId="6880285E" w14:textId="77777777" w:rsidR="0033476A" w:rsidRDefault="0033476A" w:rsidP="0033476A">
      <w:pPr>
        <w:autoSpaceDE w:val="0"/>
        <w:autoSpaceDN w:val="0"/>
        <w:adjustRightInd w:val="0"/>
        <w:rPr>
          <w:rFonts w:eastAsiaTheme="minorHAnsi"/>
          <w:sz w:val="20"/>
          <w:szCs w:val="19"/>
        </w:rPr>
      </w:pPr>
    </w:p>
    <w:p w14:paraId="17998F11" w14:textId="77777777" w:rsidR="0050740B" w:rsidRPr="0050740B" w:rsidRDefault="0050740B" w:rsidP="0050740B">
      <w:pPr>
        <w:autoSpaceDE w:val="0"/>
        <w:autoSpaceDN w:val="0"/>
        <w:adjustRightInd w:val="0"/>
        <w:rPr>
          <w:rFonts w:eastAsiaTheme="minorHAnsi"/>
          <w:sz w:val="20"/>
          <w:szCs w:val="19"/>
        </w:rPr>
      </w:pPr>
      <w:r w:rsidRPr="0050740B">
        <w:rPr>
          <w:rFonts w:eastAsiaTheme="minorHAnsi"/>
          <w:sz w:val="20"/>
          <w:szCs w:val="19"/>
        </w:rPr>
        <w:t>Figures and figure titles should be prepared in the form</w:t>
      </w:r>
      <w:r>
        <w:rPr>
          <w:rFonts w:eastAsiaTheme="minorHAnsi"/>
          <w:sz w:val="20"/>
          <w:szCs w:val="19"/>
        </w:rPr>
        <w:t xml:space="preserve"> </w:t>
      </w:r>
      <w:r w:rsidRPr="0050740B">
        <w:rPr>
          <w:rFonts w:eastAsiaTheme="minorHAnsi"/>
          <w:sz w:val="20"/>
          <w:szCs w:val="19"/>
        </w:rPr>
        <w:t>given below. Figures should be in a readable quality.</w:t>
      </w:r>
    </w:p>
    <w:p w14:paraId="79124EBF" w14:textId="77777777" w:rsidR="0050740B" w:rsidRPr="0033476A" w:rsidRDefault="0050740B" w:rsidP="0033476A">
      <w:pPr>
        <w:autoSpaceDE w:val="0"/>
        <w:autoSpaceDN w:val="0"/>
        <w:adjustRightInd w:val="0"/>
        <w:rPr>
          <w:rFonts w:eastAsiaTheme="minorHAnsi"/>
          <w:sz w:val="20"/>
          <w:szCs w:val="19"/>
        </w:rPr>
      </w:pPr>
    </w:p>
    <w:p w14:paraId="4E63F1D8" w14:textId="77777777" w:rsidR="006C7D86" w:rsidRPr="00050C5D" w:rsidRDefault="006C7D86" w:rsidP="003C51FB">
      <w:pPr>
        <w:autoSpaceDE w:val="0"/>
        <w:autoSpaceDN w:val="0"/>
        <w:adjustRightInd w:val="0"/>
        <w:rPr>
          <w:rFonts w:eastAsiaTheme="minorHAnsi"/>
          <w:sz w:val="20"/>
          <w:szCs w:val="20"/>
        </w:rPr>
      </w:pPr>
      <w:r w:rsidRPr="00050C5D">
        <w:rPr>
          <w:rFonts w:eastAsiaTheme="minorHAnsi"/>
          <w:noProof/>
          <w:sz w:val="20"/>
          <w:szCs w:val="20"/>
          <w:lang w:val="tr-TR" w:eastAsia="tr-TR"/>
        </w:rPr>
        <w:drawing>
          <wp:inline distT="0" distB="0" distL="0" distR="0" wp14:anchorId="165BFE35" wp14:editId="6233E449">
            <wp:extent cx="3048000" cy="1224541"/>
            <wp:effectExtent l="0" t="0" r="0" b="0"/>
            <wp:docPr id="6" name="Resim 6" descr="D:\Makale\2\TZM makale\revizyon\toz karakterizasyon\Particle 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akale\2\TZM makale\revizyon\toz karakterizasyon\Particle siz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0" cy="1224541"/>
                    </a:xfrm>
                    <a:prstGeom prst="rect">
                      <a:avLst/>
                    </a:prstGeom>
                    <a:noFill/>
                    <a:ln>
                      <a:noFill/>
                    </a:ln>
                  </pic:spPr>
                </pic:pic>
              </a:graphicData>
            </a:graphic>
          </wp:inline>
        </w:drawing>
      </w:r>
    </w:p>
    <w:p w14:paraId="6B41BA11" w14:textId="77777777" w:rsidR="006C7D86" w:rsidRPr="00050C5D" w:rsidRDefault="006C7D86" w:rsidP="006C7D86">
      <w:pPr>
        <w:autoSpaceDE w:val="0"/>
        <w:autoSpaceDN w:val="0"/>
        <w:adjustRightInd w:val="0"/>
        <w:jc w:val="center"/>
        <w:rPr>
          <w:rFonts w:eastAsiaTheme="minorHAnsi"/>
          <w:sz w:val="20"/>
          <w:szCs w:val="20"/>
        </w:rPr>
      </w:pPr>
      <w:r w:rsidRPr="0050740B">
        <w:rPr>
          <w:rFonts w:eastAsiaTheme="minorHAnsi"/>
          <w:b/>
          <w:sz w:val="20"/>
          <w:szCs w:val="20"/>
        </w:rPr>
        <w:t>Figure 1.</w:t>
      </w:r>
      <w:r w:rsidRPr="00050C5D">
        <w:rPr>
          <w:rFonts w:eastAsiaTheme="minorHAnsi"/>
          <w:sz w:val="20"/>
          <w:szCs w:val="20"/>
        </w:rPr>
        <w:t xml:space="preserve"> SEM image of the pre-alloyed TZM powder (a), particle size distribution of the powder (b).</w:t>
      </w:r>
    </w:p>
    <w:p w14:paraId="538C0CC5" w14:textId="77777777" w:rsidR="006C7D86" w:rsidRPr="00050C5D" w:rsidRDefault="006C7D86" w:rsidP="003C51FB">
      <w:pPr>
        <w:autoSpaceDE w:val="0"/>
        <w:autoSpaceDN w:val="0"/>
        <w:adjustRightInd w:val="0"/>
        <w:rPr>
          <w:rFonts w:eastAsiaTheme="minorHAnsi"/>
          <w:sz w:val="20"/>
          <w:szCs w:val="20"/>
        </w:rPr>
      </w:pPr>
    </w:p>
    <w:p w14:paraId="3ED2BF4D" w14:textId="77777777" w:rsidR="005B0D28" w:rsidRPr="00050C5D" w:rsidRDefault="005B0D28" w:rsidP="005B0D28"/>
    <w:p w14:paraId="3601CFBB" w14:textId="77777777" w:rsidR="006026AF" w:rsidRPr="00050C5D" w:rsidRDefault="006026AF" w:rsidP="006026AF">
      <w:pPr>
        <w:pStyle w:val="Heading1"/>
        <w:jc w:val="left"/>
        <w:rPr>
          <w:sz w:val="20"/>
          <w:szCs w:val="20"/>
        </w:rPr>
      </w:pPr>
      <w:r w:rsidRPr="00050C5D">
        <w:rPr>
          <w:sz w:val="20"/>
          <w:szCs w:val="20"/>
        </w:rPr>
        <w:t>4. Conclusion</w:t>
      </w:r>
    </w:p>
    <w:p w14:paraId="7E8AFBD7" w14:textId="77777777" w:rsidR="00137F73" w:rsidRPr="00050C5D" w:rsidRDefault="00137F73" w:rsidP="006026AF">
      <w:pPr>
        <w:rPr>
          <w:rFonts w:cs="Arial"/>
          <w:bCs/>
          <w:kern w:val="32"/>
          <w:sz w:val="20"/>
          <w:szCs w:val="20"/>
        </w:rPr>
      </w:pPr>
    </w:p>
    <w:p w14:paraId="34EC6F2D" w14:textId="77777777" w:rsidR="003D5916" w:rsidRPr="00DF5A31" w:rsidRDefault="00DF5A31" w:rsidP="002438B1">
      <w:pPr>
        <w:autoSpaceDE w:val="0"/>
        <w:autoSpaceDN w:val="0"/>
        <w:adjustRightInd w:val="0"/>
        <w:rPr>
          <w:rFonts w:eastAsiaTheme="minorHAnsi"/>
          <w:sz w:val="20"/>
          <w:szCs w:val="19"/>
        </w:rPr>
      </w:pPr>
      <w:r w:rsidRPr="00DF5A31">
        <w:rPr>
          <w:rFonts w:eastAsiaTheme="minorHAnsi"/>
          <w:sz w:val="20"/>
          <w:szCs w:val="19"/>
        </w:rPr>
        <w:t>Please do not add page numbers, because they are going to</w:t>
      </w:r>
      <w:r>
        <w:rPr>
          <w:rFonts w:eastAsiaTheme="minorHAnsi"/>
          <w:sz w:val="20"/>
          <w:szCs w:val="19"/>
        </w:rPr>
        <w:t xml:space="preserve"> </w:t>
      </w:r>
      <w:r w:rsidRPr="00DF5A31">
        <w:rPr>
          <w:rFonts w:eastAsiaTheme="minorHAnsi"/>
          <w:sz w:val="20"/>
          <w:szCs w:val="19"/>
        </w:rPr>
        <w:t>be added at the time of pub</w:t>
      </w:r>
      <w:r>
        <w:rPr>
          <w:rFonts w:eastAsiaTheme="minorHAnsi"/>
          <w:sz w:val="20"/>
          <w:szCs w:val="19"/>
        </w:rPr>
        <w:t xml:space="preserve">lishing. Color is acceptable in </w:t>
      </w:r>
      <w:r w:rsidRPr="00DF5A31">
        <w:rPr>
          <w:rFonts w:eastAsiaTheme="minorHAnsi"/>
          <w:sz w:val="20"/>
          <w:szCs w:val="19"/>
        </w:rPr>
        <w:t>the manuscript, but if the</w:t>
      </w:r>
      <w:r>
        <w:rPr>
          <w:rFonts w:eastAsiaTheme="minorHAnsi"/>
          <w:sz w:val="20"/>
          <w:szCs w:val="19"/>
        </w:rPr>
        <w:t xml:space="preserve"> publication will be in a print </w:t>
      </w:r>
      <w:r w:rsidRPr="00DF5A31">
        <w:rPr>
          <w:rFonts w:eastAsiaTheme="minorHAnsi"/>
          <w:sz w:val="20"/>
          <w:szCs w:val="19"/>
        </w:rPr>
        <w:t>volume, all material is going</w:t>
      </w:r>
      <w:r>
        <w:rPr>
          <w:rFonts w:eastAsiaTheme="minorHAnsi"/>
          <w:sz w:val="20"/>
          <w:szCs w:val="19"/>
        </w:rPr>
        <w:t xml:space="preserve"> to publish in black and white. </w:t>
      </w:r>
      <w:r w:rsidRPr="00DF5A31">
        <w:rPr>
          <w:rFonts w:eastAsiaTheme="minorHAnsi"/>
          <w:sz w:val="20"/>
          <w:szCs w:val="19"/>
        </w:rPr>
        <w:t>Thus, it will be better t</w:t>
      </w:r>
      <w:r w:rsidR="002438B1">
        <w:rPr>
          <w:rFonts w:eastAsiaTheme="minorHAnsi"/>
          <w:sz w:val="20"/>
          <w:szCs w:val="19"/>
        </w:rPr>
        <w:t xml:space="preserve">o prefer black and white colors </w:t>
      </w:r>
      <w:r w:rsidRPr="00DF5A31">
        <w:rPr>
          <w:rFonts w:eastAsiaTheme="minorHAnsi"/>
          <w:sz w:val="20"/>
          <w:szCs w:val="19"/>
        </w:rPr>
        <w:t>particularly in figure</w:t>
      </w:r>
      <w:r w:rsidR="002438B1">
        <w:rPr>
          <w:rFonts w:eastAsiaTheme="minorHAnsi"/>
          <w:sz w:val="20"/>
          <w:szCs w:val="19"/>
        </w:rPr>
        <w:t xml:space="preserve">s. SI units must be used in the </w:t>
      </w:r>
      <w:r w:rsidRPr="00DF5A31">
        <w:rPr>
          <w:rFonts w:eastAsiaTheme="minorHAnsi"/>
          <w:sz w:val="20"/>
          <w:szCs w:val="19"/>
        </w:rPr>
        <w:t xml:space="preserve">manuscript. Page size </w:t>
      </w:r>
      <w:r w:rsidR="002438B1">
        <w:rPr>
          <w:rFonts w:eastAsiaTheme="minorHAnsi"/>
          <w:sz w:val="20"/>
          <w:szCs w:val="19"/>
        </w:rPr>
        <w:t xml:space="preserve">is 215.9 mm x 279.4 mm. Top and </w:t>
      </w:r>
      <w:r w:rsidRPr="00DF5A31">
        <w:rPr>
          <w:rFonts w:eastAsiaTheme="minorHAnsi"/>
          <w:sz w:val="20"/>
          <w:szCs w:val="19"/>
        </w:rPr>
        <w:t>bottom margins are 25 mm. Plea</w:t>
      </w:r>
      <w:r w:rsidR="002438B1">
        <w:rPr>
          <w:rFonts w:eastAsiaTheme="minorHAnsi"/>
          <w:sz w:val="20"/>
          <w:szCs w:val="19"/>
        </w:rPr>
        <w:t xml:space="preserve">se use 20 mm margin both </w:t>
      </w:r>
      <w:r w:rsidRPr="00DF5A31">
        <w:rPr>
          <w:rFonts w:eastAsiaTheme="minorHAnsi"/>
          <w:sz w:val="20"/>
          <w:szCs w:val="19"/>
        </w:rPr>
        <w:t>for left and right side.</w:t>
      </w:r>
    </w:p>
    <w:p w14:paraId="6D71E5CA" w14:textId="77777777" w:rsidR="002438B1" w:rsidRDefault="002438B1" w:rsidP="006026AF">
      <w:pPr>
        <w:rPr>
          <w:rFonts w:cs="Arial"/>
          <w:b/>
          <w:bCs/>
          <w:kern w:val="32"/>
          <w:sz w:val="20"/>
          <w:szCs w:val="20"/>
        </w:rPr>
      </w:pPr>
    </w:p>
    <w:p w14:paraId="45896B6C" w14:textId="77777777" w:rsidR="002438B1" w:rsidRDefault="002438B1" w:rsidP="006026AF">
      <w:pPr>
        <w:rPr>
          <w:rFonts w:cs="Arial"/>
          <w:b/>
          <w:bCs/>
          <w:kern w:val="32"/>
          <w:sz w:val="20"/>
          <w:szCs w:val="20"/>
        </w:rPr>
      </w:pPr>
      <w:r w:rsidRPr="002438B1">
        <w:rPr>
          <w:rFonts w:cs="Arial"/>
          <w:b/>
          <w:bCs/>
          <w:kern w:val="32"/>
          <w:sz w:val="20"/>
          <w:szCs w:val="20"/>
        </w:rPr>
        <w:t>Acknowledgment</w:t>
      </w:r>
    </w:p>
    <w:p w14:paraId="43EADD95" w14:textId="77777777" w:rsidR="002438B1" w:rsidRDefault="002438B1" w:rsidP="006026AF">
      <w:pPr>
        <w:rPr>
          <w:rFonts w:cs="Arial"/>
          <w:b/>
          <w:bCs/>
          <w:kern w:val="32"/>
          <w:sz w:val="20"/>
          <w:szCs w:val="20"/>
        </w:rPr>
      </w:pPr>
    </w:p>
    <w:p w14:paraId="244384AF" w14:textId="77777777" w:rsidR="00246CCA" w:rsidRPr="00246CCA" w:rsidRDefault="00246CCA" w:rsidP="00246CCA">
      <w:pPr>
        <w:autoSpaceDE w:val="0"/>
        <w:autoSpaceDN w:val="0"/>
        <w:adjustRightInd w:val="0"/>
        <w:rPr>
          <w:rFonts w:eastAsiaTheme="minorHAnsi"/>
          <w:sz w:val="20"/>
          <w:szCs w:val="19"/>
        </w:rPr>
      </w:pPr>
      <w:r w:rsidRPr="00246CCA">
        <w:rPr>
          <w:rFonts w:eastAsiaTheme="minorHAnsi"/>
          <w:sz w:val="20"/>
          <w:szCs w:val="19"/>
        </w:rPr>
        <w:t>If it is desired, an acknowledgment part can be added to the</w:t>
      </w:r>
      <w:r>
        <w:rPr>
          <w:rFonts w:eastAsiaTheme="minorHAnsi"/>
          <w:sz w:val="20"/>
          <w:szCs w:val="19"/>
        </w:rPr>
        <w:t xml:space="preserve"> </w:t>
      </w:r>
      <w:r w:rsidRPr="00246CCA">
        <w:rPr>
          <w:rFonts w:eastAsiaTheme="minorHAnsi"/>
          <w:sz w:val="20"/>
          <w:szCs w:val="19"/>
        </w:rPr>
        <w:t>manuscript. References sh</w:t>
      </w:r>
      <w:r>
        <w:rPr>
          <w:rFonts w:eastAsiaTheme="minorHAnsi"/>
          <w:sz w:val="20"/>
          <w:szCs w:val="19"/>
        </w:rPr>
        <w:t xml:space="preserve">ould be given in the references </w:t>
      </w:r>
      <w:r w:rsidRPr="00246CCA">
        <w:rPr>
          <w:rFonts w:eastAsiaTheme="minorHAnsi"/>
          <w:sz w:val="20"/>
          <w:szCs w:val="19"/>
        </w:rPr>
        <w:t>part with the order where it i</w:t>
      </w:r>
      <w:r>
        <w:rPr>
          <w:rFonts w:eastAsiaTheme="minorHAnsi"/>
          <w:sz w:val="20"/>
          <w:szCs w:val="19"/>
        </w:rPr>
        <w:t xml:space="preserve">s used in the text body. Typing </w:t>
      </w:r>
      <w:r w:rsidRPr="00246CCA">
        <w:rPr>
          <w:rFonts w:eastAsiaTheme="minorHAnsi"/>
          <w:sz w:val="20"/>
          <w:szCs w:val="19"/>
        </w:rPr>
        <w:t>formats of references are s</w:t>
      </w:r>
      <w:r>
        <w:rPr>
          <w:rFonts w:eastAsiaTheme="minorHAnsi"/>
          <w:sz w:val="20"/>
          <w:szCs w:val="19"/>
        </w:rPr>
        <w:t xml:space="preserve">hared in the references section below. [1] </w:t>
      </w:r>
      <w:r w:rsidRPr="00246CCA">
        <w:rPr>
          <w:rFonts w:eastAsiaTheme="minorHAnsi"/>
          <w:sz w:val="20"/>
          <w:szCs w:val="19"/>
        </w:rPr>
        <w:t>correspon</w:t>
      </w:r>
      <w:r>
        <w:rPr>
          <w:rFonts w:eastAsiaTheme="minorHAnsi"/>
          <w:sz w:val="20"/>
          <w:szCs w:val="19"/>
        </w:rPr>
        <w:t xml:space="preserve">ds to journal articles, [2] for </w:t>
      </w:r>
      <w:r w:rsidRPr="00246CCA">
        <w:rPr>
          <w:rFonts w:eastAsiaTheme="minorHAnsi"/>
          <w:sz w:val="20"/>
          <w:szCs w:val="19"/>
        </w:rPr>
        <w:t>conferences proceedings an</w:t>
      </w:r>
      <w:r>
        <w:rPr>
          <w:rFonts w:eastAsiaTheme="minorHAnsi"/>
          <w:sz w:val="20"/>
          <w:szCs w:val="19"/>
        </w:rPr>
        <w:t xml:space="preserve">d abstracts, [3] for books, [4] </w:t>
      </w:r>
      <w:r w:rsidRPr="00246CCA">
        <w:rPr>
          <w:rFonts w:eastAsiaTheme="minorHAnsi"/>
          <w:sz w:val="20"/>
          <w:szCs w:val="19"/>
        </w:rPr>
        <w:t>for chapters in the books, [5] for theses and [6</w:t>
      </w:r>
      <w:r>
        <w:rPr>
          <w:rFonts w:eastAsiaTheme="minorHAnsi"/>
          <w:sz w:val="20"/>
          <w:szCs w:val="19"/>
        </w:rPr>
        <w:t xml:space="preserve">] for </w:t>
      </w:r>
      <w:r w:rsidRPr="00246CCA">
        <w:rPr>
          <w:rFonts w:eastAsiaTheme="minorHAnsi"/>
          <w:sz w:val="20"/>
          <w:szCs w:val="19"/>
        </w:rPr>
        <w:t>websites. For different typ</w:t>
      </w:r>
      <w:r>
        <w:rPr>
          <w:rFonts w:eastAsiaTheme="minorHAnsi"/>
          <w:sz w:val="20"/>
          <w:szCs w:val="19"/>
        </w:rPr>
        <w:t xml:space="preserve">e of references, please use the </w:t>
      </w:r>
      <w:r w:rsidRPr="00246CCA">
        <w:rPr>
          <w:rFonts w:eastAsiaTheme="minorHAnsi"/>
          <w:sz w:val="20"/>
          <w:szCs w:val="19"/>
        </w:rPr>
        <w:t>closest format.</w:t>
      </w:r>
    </w:p>
    <w:p w14:paraId="4D45E219" w14:textId="77777777" w:rsidR="00246CCA" w:rsidRDefault="00246CCA" w:rsidP="006026AF">
      <w:pPr>
        <w:rPr>
          <w:rFonts w:cs="Arial"/>
          <w:b/>
          <w:bCs/>
          <w:kern w:val="32"/>
          <w:sz w:val="20"/>
          <w:szCs w:val="20"/>
        </w:rPr>
      </w:pPr>
    </w:p>
    <w:p w14:paraId="0CFFBF96" w14:textId="77777777" w:rsidR="006026AF" w:rsidRPr="00050C5D" w:rsidRDefault="006026AF" w:rsidP="006026AF">
      <w:pPr>
        <w:rPr>
          <w:rFonts w:cs="Arial"/>
          <w:b/>
          <w:bCs/>
          <w:kern w:val="32"/>
          <w:sz w:val="20"/>
          <w:szCs w:val="20"/>
        </w:rPr>
      </w:pPr>
      <w:r w:rsidRPr="00050C5D">
        <w:rPr>
          <w:rFonts w:cs="Arial"/>
          <w:b/>
          <w:bCs/>
          <w:kern w:val="32"/>
          <w:sz w:val="20"/>
          <w:szCs w:val="20"/>
        </w:rPr>
        <w:t>References</w:t>
      </w:r>
    </w:p>
    <w:p w14:paraId="4A65A38D" w14:textId="77777777" w:rsidR="006026AF" w:rsidRPr="00050C5D" w:rsidRDefault="006026AF" w:rsidP="006026AF">
      <w:pPr>
        <w:rPr>
          <w:rFonts w:cs="Arial"/>
          <w:bCs/>
          <w:kern w:val="32"/>
          <w:sz w:val="20"/>
          <w:szCs w:val="20"/>
        </w:rPr>
      </w:pPr>
    </w:p>
    <w:p w14:paraId="38402BB2" w14:textId="77777777" w:rsidR="0022590A" w:rsidRPr="00050C5D" w:rsidRDefault="0022590A" w:rsidP="0022590A">
      <w:pPr>
        <w:ind w:left="426" w:hanging="426"/>
      </w:pPr>
      <w:r w:rsidRPr="00050C5D">
        <w:t>[1]</w:t>
      </w:r>
      <w:r w:rsidRPr="00050C5D">
        <w:tab/>
        <w:t>J. Fan, M. Lu, H. Cheng, J. Tian, and B. Huang, “Effect of alloying elements Ti, Zr on the property and microstructure of molybdenum,” Int J Refract Met H, vol. 27, pp. 78–82, 2009.</w:t>
      </w:r>
    </w:p>
    <w:p w14:paraId="10D90C7B" w14:textId="77777777" w:rsidR="0022590A" w:rsidRPr="00050C5D" w:rsidRDefault="0022590A" w:rsidP="0022590A">
      <w:pPr>
        <w:ind w:left="426" w:hanging="426"/>
      </w:pPr>
      <w:r w:rsidRPr="00050C5D">
        <w:t>[2]</w:t>
      </w:r>
      <w:r w:rsidRPr="00050C5D">
        <w:tab/>
        <w:t>H. A. Calderon, G. Kostorz, and G. Ullrich, “Microstructure and plasticity of two molybdenum-base alloys (TZM),” Mater. Sci. Eng., vol. 160, pp. 189–199, 1993.</w:t>
      </w:r>
    </w:p>
    <w:p w14:paraId="71C082BA" w14:textId="77777777" w:rsidR="0022590A" w:rsidRPr="00050C5D" w:rsidRDefault="0022590A" w:rsidP="0022590A">
      <w:pPr>
        <w:ind w:left="426" w:hanging="426"/>
      </w:pPr>
      <w:r w:rsidRPr="00050C5D">
        <w:t>[3]</w:t>
      </w:r>
      <w:r w:rsidRPr="00050C5D">
        <w:tab/>
        <w:t xml:space="preserve">R. </w:t>
      </w:r>
      <w:proofErr w:type="spellStart"/>
      <w:r w:rsidRPr="00050C5D">
        <w:t>Ohser-wiedemann</w:t>
      </w:r>
      <w:proofErr w:type="spellEnd"/>
      <w:r w:rsidRPr="00050C5D">
        <w:t xml:space="preserve">, C. Weck, U. Martin, A. Müller, and H. J. Seifert, “Spark plasma sintering of </w:t>
      </w:r>
      <w:proofErr w:type="spellStart"/>
      <w:r w:rsidRPr="00050C5D">
        <w:t>TiC</w:t>
      </w:r>
      <w:proofErr w:type="spellEnd"/>
      <w:r w:rsidRPr="00050C5D">
        <w:t xml:space="preserve"> particle-reinforced molybdenum composites,” Int J Refract Met H, vol. 32, pp. 1–6, 2012.</w:t>
      </w:r>
    </w:p>
    <w:p w14:paraId="016414AF" w14:textId="77777777" w:rsidR="0022590A" w:rsidRPr="00050C5D" w:rsidRDefault="0022590A" w:rsidP="0022590A">
      <w:pPr>
        <w:ind w:left="426" w:hanging="426"/>
      </w:pPr>
      <w:r w:rsidRPr="00050C5D">
        <w:t>[4]</w:t>
      </w:r>
      <w:r w:rsidRPr="00050C5D">
        <w:tab/>
        <w:t xml:space="preserve">S. Majumdar, I. G. Sharma, S. Raveendra, I. </w:t>
      </w:r>
      <w:proofErr w:type="spellStart"/>
      <w:r w:rsidRPr="00050C5D">
        <w:t>Samajdar</w:t>
      </w:r>
      <w:proofErr w:type="spellEnd"/>
      <w:r w:rsidRPr="00050C5D">
        <w:t xml:space="preserve">, and P. Bhargava, “In situ chemical </w:t>
      </w:r>
      <w:proofErr w:type="spellStart"/>
      <w:r w:rsidRPr="00050C5D">
        <w:t>vapour</w:t>
      </w:r>
      <w:proofErr w:type="spellEnd"/>
      <w:r w:rsidRPr="00050C5D">
        <w:t xml:space="preserve"> co-deposition of Al and Si to form diffusion coatings on TZM,” Mater. Sci. Eng. A, vol. 492, pp. 211–217, 2008.</w:t>
      </w:r>
    </w:p>
    <w:p w14:paraId="777A1B78" w14:textId="77777777" w:rsidR="0022590A" w:rsidRPr="00050C5D" w:rsidRDefault="0022590A" w:rsidP="002438B1">
      <w:pPr>
        <w:ind w:left="426" w:hanging="426"/>
      </w:pPr>
    </w:p>
    <w:p w14:paraId="227CB6A5" w14:textId="77777777" w:rsidR="0022590A" w:rsidRDefault="0022590A" w:rsidP="0022590A">
      <w:pPr>
        <w:ind w:left="426" w:hanging="426"/>
      </w:pPr>
      <w:r w:rsidRPr="00050C5D">
        <w:t>[</w:t>
      </w:r>
      <w:r w:rsidR="002438B1">
        <w:t>5</w:t>
      </w:r>
      <w:r w:rsidRPr="00050C5D">
        <w:t>]</w:t>
      </w:r>
      <w:r w:rsidRPr="00050C5D">
        <w:tab/>
        <w:t>ASM Handbook, Properties and Selection: Nonferrous Alloys and Special-Purpose Materials. ASM International, vol. 2, 1992.</w:t>
      </w:r>
    </w:p>
    <w:p w14:paraId="2577941C" w14:textId="77777777" w:rsidR="002438B1" w:rsidRPr="00050C5D" w:rsidRDefault="002438B1" w:rsidP="0022590A">
      <w:pPr>
        <w:ind w:left="426" w:hanging="426"/>
      </w:pPr>
      <w:r>
        <w:rPr>
          <w:rFonts w:eastAsiaTheme="minorHAnsi"/>
          <w:sz w:val="19"/>
          <w:szCs w:val="19"/>
          <w:lang w:val="tr-TR"/>
        </w:rPr>
        <w:t>[6]     &lt;http://www.imtmc.org&gt; Dated: 25.10.2017.</w:t>
      </w:r>
    </w:p>
    <w:p w14:paraId="7779CA8A" w14:textId="77777777" w:rsidR="00085A5F" w:rsidRPr="00050C5D" w:rsidRDefault="00085A5F"/>
    <w:sectPr w:rsidR="00085A5F" w:rsidRPr="00050C5D" w:rsidSect="00B31569">
      <w:type w:val="continuous"/>
      <w:pgSz w:w="12240" w:h="15840" w:code="1"/>
      <w:pgMar w:top="1200" w:right="1080" w:bottom="1440" w:left="1080" w:header="0" w:footer="720" w:gutter="0"/>
      <w:cols w:num="2" w:space="4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90288"/>
    <w:multiLevelType w:val="hybridMultilevel"/>
    <w:tmpl w:val="766A4160"/>
    <w:lvl w:ilvl="0" w:tplc="758CEC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55728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1C3"/>
    <w:rsid w:val="00050C5D"/>
    <w:rsid w:val="00075EBD"/>
    <w:rsid w:val="00085A5F"/>
    <w:rsid w:val="000D0629"/>
    <w:rsid w:val="00100E52"/>
    <w:rsid w:val="00137F73"/>
    <w:rsid w:val="00150C61"/>
    <w:rsid w:val="0022590A"/>
    <w:rsid w:val="002438B1"/>
    <w:rsid w:val="00246CCA"/>
    <w:rsid w:val="00262155"/>
    <w:rsid w:val="002C770C"/>
    <w:rsid w:val="002D2861"/>
    <w:rsid w:val="003176EB"/>
    <w:rsid w:val="00330BAE"/>
    <w:rsid w:val="0033476A"/>
    <w:rsid w:val="0035199B"/>
    <w:rsid w:val="003C51FB"/>
    <w:rsid w:val="003D5916"/>
    <w:rsid w:val="00496EDF"/>
    <w:rsid w:val="004D49C1"/>
    <w:rsid w:val="004F21C3"/>
    <w:rsid w:val="0050740B"/>
    <w:rsid w:val="00511B34"/>
    <w:rsid w:val="00585529"/>
    <w:rsid w:val="005B0D28"/>
    <w:rsid w:val="006026AF"/>
    <w:rsid w:val="006957FF"/>
    <w:rsid w:val="006C7D86"/>
    <w:rsid w:val="009A1A8F"/>
    <w:rsid w:val="009D77E1"/>
    <w:rsid w:val="00A466B4"/>
    <w:rsid w:val="00AE1AB0"/>
    <w:rsid w:val="00BA0A23"/>
    <w:rsid w:val="00DF5A31"/>
    <w:rsid w:val="00E52848"/>
    <w:rsid w:val="00EA65E6"/>
    <w:rsid w:val="00EF5A3B"/>
    <w:rsid w:val="00F33840"/>
    <w:rsid w:val="00F857CD"/>
    <w:rsid w:val="00FD73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1561B"/>
  <w15:chartTrackingRefBased/>
  <w15:docId w15:val="{7BEAF9C9-55B0-4881-B93B-3A032688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BAE"/>
    <w:pPr>
      <w:spacing w:after="0" w:line="240" w:lineRule="auto"/>
      <w:jc w:val="both"/>
    </w:pPr>
    <w:rPr>
      <w:rFonts w:ascii="Times New Roman" w:eastAsia="Times New Roman" w:hAnsi="Times New Roman" w:cs="Times New Roman"/>
      <w:sz w:val="18"/>
      <w:szCs w:val="24"/>
      <w:lang w:val="en-US"/>
    </w:rPr>
  </w:style>
  <w:style w:type="paragraph" w:styleId="Heading1">
    <w:name w:val="heading 1"/>
    <w:aliases w:val="TMS: First-Level Heading"/>
    <w:basedOn w:val="Normal"/>
    <w:next w:val="Normal"/>
    <w:link w:val="Heading1Char"/>
    <w:qFormat/>
    <w:rsid w:val="006026AF"/>
    <w:pPr>
      <w:keepNext/>
      <w:jc w:val="center"/>
      <w:outlineLvl w:val="0"/>
    </w:pPr>
    <w:rPr>
      <w:rFonts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MS: First-Level Heading Char"/>
    <w:basedOn w:val="DefaultParagraphFont"/>
    <w:link w:val="Heading1"/>
    <w:rsid w:val="006026AF"/>
    <w:rPr>
      <w:rFonts w:ascii="Times New Roman" w:eastAsia="Times New Roman" w:hAnsi="Times New Roman" w:cs="Arial"/>
      <w:b/>
      <w:bCs/>
      <w:kern w:val="32"/>
      <w:sz w:val="18"/>
      <w:szCs w:val="32"/>
      <w:lang w:val="en-US"/>
    </w:rPr>
  </w:style>
  <w:style w:type="table" w:styleId="TableGrid">
    <w:name w:val="Table Grid"/>
    <w:basedOn w:val="TableNormal"/>
    <w:rsid w:val="006026AF"/>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MSAuthorsAffiliations">
    <w:name w:val="TMS: Author(s)/Affiliation(s)"/>
    <w:basedOn w:val="Normal"/>
    <w:rsid w:val="006026AF"/>
    <w:pPr>
      <w:jc w:val="center"/>
    </w:pPr>
  </w:style>
  <w:style w:type="paragraph" w:customStyle="1" w:styleId="TMSParagraphStyle">
    <w:name w:val="TMS: Paragraph Style"/>
    <w:rsid w:val="006026AF"/>
    <w:pPr>
      <w:spacing w:after="0" w:line="240" w:lineRule="auto"/>
      <w:jc w:val="both"/>
    </w:pPr>
    <w:rPr>
      <w:rFonts w:ascii="Times New Roman" w:eastAsia="Times New Roman" w:hAnsi="Times New Roman" w:cs="Times New Roman"/>
      <w:sz w:val="18"/>
      <w:szCs w:val="20"/>
      <w:lang w:val="en-US"/>
    </w:rPr>
  </w:style>
  <w:style w:type="character" w:styleId="Emphasis">
    <w:name w:val="Emphasis"/>
    <w:uiPriority w:val="20"/>
    <w:qFormat/>
    <w:rsid w:val="005B0D28"/>
    <w:rPr>
      <w:b/>
      <w:bCs/>
      <w:i w:val="0"/>
      <w:iCs w:val="0"/>
    </w:rPr>
  </w:style>
  <w:style w:type="paragraph" w:styleId="BalloonText">
    <w:name w:val="Balloon Text"/>
    <w:basedOn w:val="Normal"/>
    <w:link w:val="BalloonTextChar"/>
    <w:uiPriority w:val="99"/>
    <w:semiHidden/>
    <w:unhideWhenUsed/>
    <w:rsid w:val="00100E52"/>
    <w:rPr>
      <w:rFonts w:ascii="Segoe UI" w:hAnsi="Segoe UI" w:cs="Segoe UI"/>
      <w:szCs w:val="18"/>
    </w:rPr>
  </w:style>
  <w:style w:type="character" w:customStyle="1" w:styleId="BalloonTextChar">
    <w:name w:val="Balloon Text Char"/>
    <w:basedOn w:val="DefaultParagraphFont"/>
    <w:link w:val="BalloonText"/>
    <w:uiPriority w:val="99"/>
    <w:semiHidden/>
    <w:rsid w:val="00100E52"/>
    <w:rPr>
      <w:rFonts w:ascii="Segoe UI" w:eastAsia="Times New Roman" w:hAnsi="Segoe UI" w:cs="Segoe UI"/>
      <w:sz w:val="18"/>
      <w:szCs w:val="18"/>
      <w:lang w:val="en-US"/>
    </w:rPr>
  </w:style>
  <w:style w:type="table" w:customStyle="1" w:styleId="TabloKlavuzu2">
    <w:name w:val="Tablo Kılavuzu2"/>
    <w:basedOn w:val="TableNormal"/>
    <w:next w:val="TableGrid"/>
    <w:uiPriority w:val="39"/>
    <w:rsid w:val="00075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EBD"/>
    <w:pPr>
      <w:spacing w:line="256"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9EA65-D08A-4103-BB4F-24CDE41FC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773</Words>
  <Characters>4412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dc:creator>
  <cp:keywords/>
  <dc:description/>
  <cp:lastModifiedBy>Yavas, Baris</cp:lastModifiedBy>
  <cp:revision>2</cp:revision>
  <dcterms:created xsi:type="dcterms:W3CDTF">2025-08-13T12:49:00Z</dcterms:created>
  <dcterms:modified xsi:type="dcterms:W3CDTF">2025-08-13T12:49:00Z</dcterms:modified>
</cp:coreProperties>
</file>